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Mother of mine.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the following questions.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Name the roles played by the mother in the poem.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The roles played by the mother in the poem are that of a teacher, nurse, counsellor, chauffeur, cook, friend, and playmate.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Why does the mother do all the work for her child?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The mother does all the work for her child out of never-ending love, care, and affection.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Our mother.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the following questions.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 How could mother find out that her children had gone to the park?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Mother could find out that her children had gone to the park, from the mud and grass in their shoes.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Why did mother ask her children not to go to the park?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Mother asked her children not to go to the park because it had become dark.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 Did the children say that they had eaten the cake? Which sentence gives you the answer?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No, the children did not say that they had eaten the cakes. The sentence that gives us the answer is ‘From the cakes we said we had not eaten’.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Who actually broke the fruit bowl? Whom did they blame?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The children actually broke the fruit bowl. They blamed the cat.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